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72" w:rsidRPr="00581350" w:rsidRDefault="00B121FE">
      <w:pPr>
        <w:rPr>
          <w:b/>
        </w:rPr>
      </w:pPr>
      <w:r w:rsidRPr="00581350">
        <w:rPr>
          <w:rFonts w:ascii="黑体" w:eastAsia="黑体" w:hAnsi="黑体" w:hint="eastAsia"/>
          <w:b/>
          <w:sz w:val="32"/>
        </w:rPr>
        <w:t>一、招标文件第三章（三）评标办法</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04"/>
        <w:gridCol w:w="1086"/>
        <w:gridCol w:w="6177"/>
      </w:tblGrid>
      <w:tr w:rsidR="00B121FE" w:rsidRPr="00581350" w:rsidTr="00845634">
        <w:trPr>
          <w:trHeight w:val="505"/>
        </w:trPr>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序号</w:t>
            </w:r>
          </w:p>
        </w:tc>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内容</w:t>
            </w:r>
          </w:p>
        </w:tc>
        <w:tc>
          <w:tcPr>
            <w:tcW w:w="0" w:type="auto"/>
            <w:gridSpan w:val="2"/>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编列内容</w:t>
            </w:r>
          </w:p>
        </w:tc>
      </w:tr>
      <w:tr w:rsidR="00B121FE" w:rsidRPr="00581350" w:rsidTr="00845634">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1</w:t>
            </w:r>
          </w:p>
        </w:tc>
        <w:tc>
          <w:tcPr>
            <w:tcW w:w="0" w:type="auto"/>
            <w:vAlign w:val="center"/>
          </w:tcPr>
          <w:p w:rsidR="00B121FE" w:rsidRPr="00581350" w:rsidRDefault="00B121FE" w:rsidP="00B121FE">
            <w:pPr>
              <w:spacing w:line="360" w:lineRule="exact"/>
              <w:jc w:val="center"/>
              <w:rPr>
                <w:rFonts w:ascii="宋体" w:eastAsia="宋体" w:hAnsi="宋体" w:cs="宋体"/>
                <w:sz w:val="24"/>
              </w:rPr>
            </w:pPr>
            <w:r w:rsidRPr="00581350">
              <w:rPr>
                <w:rFonts w:ascii="宋体" w:eastAsia="宋体" w:hAnsi="宋体" w:cs="宋体" w:hint="eastAsia"/>
                <w:sz w:val="24"/>
              </w:rPr>
              <w:t>分值构成总分100分</w:t>
            </w:r>
          </w:p>
        </w:tc>
        <w:tc>
          <w:tcPr>
            <w:tcW w:w="0" w:type="auto"/>
            <w:gridSpan w:val="2"/>
            <w:vAlign w:val="center"/>
          </w:tcPr>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投标报价：30分</w:t>
            </w:r>
          </w:p>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商务部分：25分</w:t>
            </w:r>
          </w:p>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技术部分：45分</w:t>
            </w:r>
          </w:p>
        </w:tc>
      </w:tr>
      <w:tr w:rsidR="00B121FE" w:rsidRPr="00581350" w:rsidTr="00845634">
        <w:trPr>
          <w:trHeight w:val="1265"/>
        </w:trPr>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2</w:t>
            </w:r>
          </w:p>
        </w:tc>
        <w:tc>
          <w:tcPr>
            <w:tcW w:w="0" w:type="auto"/>
            <w:vAlign w:val="center"/>
          </w:tcPr>
          <w:p w:rsidR="00B121FE" w:rsidRPr="00581350" w:rsidRDefault="00B121FE" w:rsidP="00B121FE">
            <w:pPr>
              <w:spacing w:line="360" w:lineRule="exact"/>
              <w:ind w:leftChars="50" w:left="105" w:rightChars="50" w:right="105"/>
              <w:jc w:val="left"/>
              <w:rPr>
                <w:rFonts w:ascii="宋体" w:eastAsia="宋体" w:hAnsi="宋体" w:cs="宋体"/>
                <w:sz w:val="24"/>
              </w:rPr>
            </w:pPr>
            <w:r w:rsidRPr="00581350">
              <w:rPr>
                <w:rFonts w:ascii="宋体" w:eastAsia="宋体" w:hAnsi="宋体" w:cs="宋体" w:hint="eastAsia"/>
                <w:sz w:val="24"/>
              </w:rPr>
              <w:t>投标报价30分</w:t>
            </w:r>
          </w:p>
        </w:tc>
        <w:tc>
          <w:tcPr>
            <w:tcW w:w="0" w:type="auto"/>
            <w:gridSpan w:val="2"/>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评标基准价=有效投标人的最低报价，投标报价得分=(评标基准价／投标价格)×30×100%</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有效投标人是指实质上响应招标文件要求并通过实质性审核未被废标的所有投标人。</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b/>
                <w:sz w:val="24"/>
              </w:rPr>
              <w:t>注：</w:t>
            </w:r>
            <w:r w:rsidRPr="00581350">
              <w:rPr>
                <w:rFonts w:ascii="宋体" w:eastAsia="宋体" w:hAnsi="宋体" w:cs="宋体" w:hint="eastAsia"/>
                <w:sz w:val="24"/>
              </w:rPr>
              <w:t>1.对于小型和微型企业产品、采用非强制性节能产品、环境标志产品以扣除优惠比率后的报价参与价格打分，但不作为中标价和合同签约价。中标价和合同签约价仍以其投标文件中的一次报价为准。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2.中型和小型企业产品价格给予扣除标准：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政府采购促进中小企业发展管理办法》（财库〔2020〕46号）、《财政部关于进一步加大政府采购支持中小企业力度的通知》（财库〔2022〕19号）、《河南省财政厅关于进一步做好政府采购支持中小企业发展有关事项的通知》（豫财购〔2022〕5号）的规定，对于非专门面向中小企业的项目，对小型和微型企业产品的价格给予单价10%的扣除，用扣除后的价格参与评审。对于中型企业产品的价格不予扣除。</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3.根据《财政部 司法部关于政府采购支持监狱企业发展有关问题的通知》（财库〔2014〕68号），监狱企业视同小微企业。</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4. 根据《财政部 民政部 中国残疾人联合会关于促进残疾人就业政府采购政策的通知》（财库〔2017〕141号）残疾人福利性单位视同小微企业。</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同一投标人，小型和微型企业产品价格扣除优惠只享受一次，不得重复享受。</w:t>
            </w:r>
          </w:p>
          <w:p w:rsidR="00B121FE" w:rsidRPr="00581350" w:rsidRDefault="00B121FE" w:rsidP="00B121FE">
            <w:pPr>
              <w:spacing w:line="420" w:lineRule="exact"/>
              <w:rPr>
                <w:rFonts w:ascii="宋体" w:eastAsia="宋体" w:hAnsi="宋体" w:cs="宋体"/>
                <w:b/>
                <w:sz w:val="24"/>
              </w:rPr>
            </w:pPr>
            <w:r w:rsidRPr="00581350">
              <w:rPr>
                <w:rFonts w:ascii="宋体" w:eastAsia="宋体" w:hAnsi="宋体" w:cs="宋体" w:hint="eastAsia"/>
                <w:sz w:val="24"/>
              </w:rPr>
              <w:t>5.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当采购项目或</w:t>
            </w:r>
            <w:r w:rsidRPr="00581350">
              <w:rPr>
                <w:rFonts w:ascii="宋体" w:eastAsia="宋体" w:hAnsi="宋体" w:cs="宋体" w:hint="eastAsia"/>
                <w:sz w:val="24"/>
              </w:rPr>
              <w:lastRenderedPageBreak/>
              <w:t>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rsidR="00B121FE" w:rsidRPr="00581350" w:rsidTr="00845634">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lastRenderedPageBreak/>
              <w:t>3</w:t>
            </w:r>
          </w:p>
        </w:tc>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商务部分25分</w:t>
            </w: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产品</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业绩</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6分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提供核心产品（同品牌同型号）2023年 1 月 1 日（以合同签订时间为准）以来的销售业绩（合同甲方须为货物使用单位），每提供 1 份业绩合同得 1 分，最多得 6分。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注：合同中的供货方不限于本次投标投标人，且投标文件中须提供业绩合同完整清楚的扫描件，不得涂改、遮盖，否则不得分。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服务承诺 16分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1.评标委员会根据各投标文件中质保期内、质保期满后的售后服务措施、建立的服务制度、培训方案等进行打分：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服务承诺符合本项目特点，物有所值且价值最高，有详尽的质保期内、质保期满后的售后服务措施，建立健全的服务制度的、有具体的培训方案的得8分；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服务承诺符合本项目特点，具有一定价值，有较详细的质保期内、质保期满后的售后服务措施，有较健全的服务制度，有较具体的培训方案的得4分；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服务承诺符合本项目特点，实用性一般，质保期内、质保期满后的售后服务措施不完备，服务制度不完备，培训方案不完备的得1分；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未提供者不得分。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2.评标委员会根据各投标文件中质保期内、质保期满后的故障响应时间、应急维修措施预案等进行打分：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服务承诺符合本项目特点，物有所值且价值最高，质保期内、质保期满后的售后服务故障响应时间极快、应急维修措施预案合理且可行的得8分；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服务承诺符合本项目特点，具有一定价值，质保期内、质保期满后的售后服务故障响应时间快、应急维修措施预案较合理的得4分；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服务承诺符合本项目特点，实用性一般，质保期内、质保期满后的售后服务故障响应时间较长、应急维修措施预案不完备的得1分；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未提供者不得分。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交货期1分</w:t>
            </w:r>
          </w:p>
        </w:tc>
        <w:tc>
          <w:tcPr>
            <w:tcW w:w="0" w:type="auto"/>
          </w:tcPr>
          <w:p w:rsidR="00B121FE" w:rsidRPr="00581350" w:rsidRDefault="00B121FE" w:rsidP="00B121FE">
            <w:pPr>
              <w:spacing w:line="360" w:lineRule="auto"/>
              <w:jc w:val="left"/>
              <w:rPr>
                <w:rFonts w:ascii="宋体" w:eastAsia="宋体" w:hAnsi="宋体" w:cs="宋体"/>
                <w:sz w:val="24"/>
              </w:rPr>
            </w:pPr>
            <w:r w:rsidRPr="00581350">
              <w:rPr>
                <w:rFonts w:ascii="宋体" w:eastAsia="宋体" w:hAnsi="宋体" w:cs="宋体" w:hint="eastAsia"/>
                <w:sz w:val="24"/>
              </w:rPr>
              <w:t>投标人优于招标文件要求的按照响应情况每提前5天加0.5分，最多加1分。注：提前时间不足5天的；不加分。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质保期2分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投标人质保期在3年基础上每延长1年加1分，本项最多得2分。注：延长不足12个月者，不加分。</w:t>
            </w:r>
          </w:p>
        </w:tc>
      </w:tr>
      <w:tr w:rsidR="00B121FE" w:rsidRPr="00581350" w:rsidTr="00845634">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4</w:t>
            </w:r>
          </w:p>
        </w:tc>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技术部分45分</w:t>
            </w: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技术参数</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30分</w:t>
            </w:r>
          </w:p>
        </w:tc>
        <w:tc>
          <w:tcPr>
            <w:tcW w:w="0" w:type="auto"/>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评标委员会根据投标人所投产品技术参数响应情况进行评审，此项不作为无效处理。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1.加“</w:t>
            </w:r>
            <w:r w:rsidRPr="00581350">
              <w:rPr>
                <w:rFonts w:ascii="宋体" w:eastAsia="宋体" w:hAnsi="宋体" w:cs="宋体" w:hint="eastAsia"/>
                <w:b/>
                <w:sz w:val="24"/>
              </w:rPr>
              <w:t>*</w:t>
            </w:r>
            <w:r w:rsidRPr="00581350">
              <w:rPr>
                <w:rFonts w:ascii="宋体" w:eastAsia="宋体" w:hAnsi="宋体" w:cs="宋体" w:hint="eastAsia"/>
                <w:sz w:val="24"/>
              </w:rPr>
              <w:t>”项技术参数评审：加“</w:t>
            </w:r>
            <w:r w:rsidRPr="00581350">
              <w:rPr>
                <w:rFonts w:ascii="宋体" w:eastAsia="宋体" w:hAnsi="宋体" w:cs="宋体" w:hint="eastAsia"/>
                <w:b/>
                <w:sz w:val="24"/>
              </w:rPr>
              <w:t>*</w:t>
            </w:r>
            <w:r w:rsidRPr="00581350">
              <w:rPr>
                <w:rFonts w:ascii="宋体" w:eastAsia="宋体" w:hAnsi="宋体" w:cs="宋体" w:hint="eastAsia"/>
                <w:sz w:val="24"/>
              </w:rPr>
              <w:t>”项技术参数满分26分。技术参数中加“</w:t>
            </w:r>
            <w:r w:rsidRPr="00581350">
              <w:rPr>
                <w:rFonts w:ascii="宋体" w:eastAsia="宋体" w:hAnsi="宋体" w:cs="宋体" w:hint="eastAsia"/>
                <w:b/>
                <w:sz w:val="24"/>
              </w:rPr>
              <w:t>*</w:t>
            </w:r>
            <w:r w:rsidRPr="00581350">
              <w:rPr>
                <w:rFonts w:ascii="宋体" w:eastAsia="宋体" w:hAnsi="宋体" w:cs="宋体" w:hint="eastAsia"/>
                <w:sz w:val="24"/>
              </w:rPr>
              <w:t>”项完全满足要求的，得26分；每有一项加“</w:t>
            </w:r>
            <w:r w:rsidRPr="00581350">
              <w:rPr>
                <w:rFonts w:ascii="宋体" w:eastAsia="宋体" w:hAnsi="宋体" w:cs="宋体" w:hint="eastAsia"/>
                <w:b/>
                <w:sz w:val="24"/>
              </w:rPr>
              <w:t>*</w:t>
            </w:r>
            <w:r w:rsidRPr="00581350">
              <w:rPr>
                <w:rFonts w:ascii="宋体" w:eastAsia="宋体" w:hAnsi="宋体" w:cs="宋体" w:hint="eastAsia"/>
                <w:sz w:val="24"/>
              </w:rPr>
              <w:t>”项不满足的扣2分。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2.非“</w:t>
            </w:r>
            <w:r w:rsidRPr="00581350">
              <w:rPr>
                <w:rFonts w:ascii="宋体" w:eastAsia="宋体" w:hAnsi="宋体" w:cs="宋体" w:hint="eastAsia"/>
                <w:b/>
                <w:sz w:val="24"/>
              </w:rPr>
              <w:t>*</w:t>
            </w:r>
            <w:r w:rsidRPr="00581350">
              <w:rPr>
                <w:rFonts w:ascii="宋体" w:eastAsia="宋体" w:hAnsi="宋体" w:cs="宋体" w:hint="eastAsia"/>
                <w:sz w:val="24"/>
              </w:rPr>
              <w:t>”项技术参数评审：非加“</w:t>
            </w:r>
            <w:r w:rsidRPr="00581350">
              <w:rPr>
                <w:rFonts w:ascii="宋体" w:eastAsia="宋体" w:hAnsi="宋体" w:cs="宋体" w:hint="eastAsia"/>
                <w:b/>
                <w:sz w:val="24"/>
              </w:rPr>
              <w:t>*</w:t>
            </w:r>
            <w:r w:rsidRPr="00581350">
              <w:rPr>
                <w:rFonts w:ascii="宋体" w:eastAsia="宋体" w:hAnsi="宋体" w:cs="宋体" w:hint="eastAsia"/>
                <w:sz w:val="24"/>
              </w:rPr>
              <w:t>”项技术参数满6分。技术参数中非加“</w:t>
            </w:r>
            <w:r w:rsidRPr="00581350">
              <w:rPr>
                <w:rFonts w:ascii="宋体" w:eastAsia="宋体" w:hAnsi="宋体" w:cs="宋体" w:hint="eastAsia"/>
                <w:b/>
                <w:sz w:val="24"/>
              </w:rPr>
              <w:t>*</w:t>
            </w:r>
            <w:r w:rsidRPr="00581350">
              <w:rPr>
                <w:rFonts w:ascii="宋体" w:eastAsia="宋体" w:hAnsi="宋体" w:cs="宋体" w:hint="eastAsia"/>
                <w:sz w:val="24"/>
              </w:rPr>
              <w:t>”项完全满足要求的，得6分；每有一项非加“</w:t>
            </w:r>
            <w:r w:rsidRPr="00581350">
              <w:rPr>
                <w:rFonts w:ascii="宋体" w:eastAsia="宋体" w:hAnsi="宋体" w:cs="宋体" w:hint="eastAsia"/>
                <w:b/>
                <w:sz w:val="24"/>
              </w:rPr>
              <w:t>*</w:t>
            </w:r>
            <w:r w:rsidRPr="00581350">
              <w:rPr>
                <w:rFonts w:ascii="宋体" w:eastAsia="宋体" w:hAnsi="宋体" w:cs="宋体" w:hint="eastAsia"/>
                <w:sz w:val="24"/>
              </w:rPr>
              <w:t>”项不满足的扣0.13分。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szCs w:val="24"/>
              </w:rPr>
              <w:t>制造工艺等5分</w:t>
            </w:r>
          </w:p>
        </w:tc>
        <w:tc>
          <w:tcPr>
            <w:tcW w:w="0" w:type="auto"/>
            <w:vAlign w:val="center"/>
          </w:tcPr>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由评委根据项目特性结合各投标设备制造工艺、稳定性等进行打分：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投标产品制造工艺、稳定性好，安全性（操作维修安全等）高的得5分；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投标产品制造工艺、稳定性较好，安全性（操作维修安全等）较高的得3分；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szCs w:val="24"/>
              </w:rPr>
              <w:t>投标产品制造工艺、稳定性、安全性（操作维修安全等）一般的得1分。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szCs w:val="24"/>
              </w:rPr>
              <w:t>技术先进性5分</w:t>
            </w:r>
          </w:p>
        </w:tc>
        <w:tc>
          <w:tcPr>
            <w:tcW w:w="0" w:type="auto"/>
            <w:vAlign w:val="center"/>
          </w:tcPr>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由评委根据项目特性结合各投标设备操控性、性能及技术先进性等进行打分：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所投产品优秀，操控性强、性能好、技术先进的得5分；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所投产品较好，操控性较强、性能较好、技术较先进的得3分；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szCs w:val="24"/>
              </w:rPr>
              <w:t>所投产品一般，操控性一般、性能一般、技术保守的得1分。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szCs w:val="24"/>
              </w:rPr>
              <w:t>供货及安装方案5分</w:t>
            </w:r>
          </w:p>
        </w:tc>
        <w:tc>
          <w:tcPr>
            <w:tcW w:w="0" w:type="auto"/>
            <w:vAlign w:val="center"/>
          </w:tcPr>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由评委根据项目特性结合各投标设备供货及安装方案等进行打分：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所投产品供货及安装方案优秀，供货及安装方案合理、人员组织得当的得5分；</w:t>
            </w:r>
          </w:p>
          <w:p w:rsidR="00B121FE" w:rsidRPr="00581350" w:rsidRDefault="00B121FE" w:rsidP="00B121FE">
            <w:pPr>
              <w:spacing w:line="420" w:lineRule="exact"/>
              <w:rPr>
                <w:rFonts w:ascii="宋体" w:eastAsia="宋体" w:hAnsi="宋体" w:cs="宋体"/>
                <w:sz w:val="24"/>
                <w:szCs w:val="24"/>
              </w:rPr>
            </w:pPr>
            <w:r w:rsidRPr="00581350">
              <w:rPr>
                <w:rFonts w:ascii="宋体" w:eastAsia="宋体" w:hAnsi="宋体" w:cs="宋体" w:hint="eastAsia"/>
                <w:sz w:val="24"/>
                <w:szCs w:val="24"/>
              </w:rPr>
              <w:t>所投产品供货及安装方案较好，供货及安装方案较合理、人员组织较得当的3分；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szCs w:val="24"/>
              </w:rPr>
              <w:t>所投产品供货及安装方案一般，供货及安装方案一般、人员组织一般的1分。</w:t>
            </w:r>
          </w:p>
        </w:tc>
      </w:tr>
    </w:tbl>
    <w:p w:rsidR="00B121FE" w:rsidRPr="00581350" w:rsidRDefault="00B121FE">
      <w:r w:rsidRPr="00581350">
        <w:rPr>
          <w:rFonts w:ascii="黑体" w:eastAsia="黑体" w:hAnsi="黑体" w:hint="eastAsia"/>
          <w:b/>
          <w:sz w:val="32"/>
        </w:rPr>
        <w:t>更正为：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65"/>
        <w:gridCol w:w="1114"/>
        <w:gridCol w:w="6193"/>
      </w:tblGrid>
      <w:tr w:rsidR="00B121FE" w:rsidRPr="00581350" w:rsidTr="00845634">
        <w:trPr>
          <w:trHeight w:val="505"/>
        </w:trPr>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序号</w:t>
            </w:r>
          </w:p>
        </w:tc>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内容</w:t>
            </w:r>
          </w:p>
        </w:tc>
        <w:tc>
          <w:tcPr>
            <w:tcW w:w="0" w:type="auto"/>
            <w:gridSpan w:val="2"/>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b/>
                <w:sz w:val="24"/>
              </w:rPr>
              <w:t>编列内容</w:t>
            </w:r>
          </w:p>
        </w:tc>
      </w:tr>
      <w:tr w:rsidR="00B121FE" w:rsidRPr="00581350" w:rsidTr="00845634">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1</w:t>
            </w:r>
          </w:p>
        </w:tc>
        <w:tc>
          <w:tcPr>
            <w:tcW w:w="0" w:type="auto"/>
            <w:vAlign w:val="center"/>
          </w:tcPr>
          <w:p w:rsidR="00B121FE" w:rsidRPr="00581350" w:rsidRDefault="00B121FE" w:rsidP="00B121FE">
            <w:pPr>
              <w:spacing w:line="360" w:lineRule="exact"/>
              <w:jc w:val="center"/>
              <w:rPr>
                <w:rFonts w:ascii="宋体" w:eastAsia="宋体" w:hAnsi="宋体" w:cs="宋体"/>
                <w:sz w:val="24"/>
              </w:rPr>
            </w:pPr>
            <w:r w:rsidRPr="00581350">
              <w:rPr>
                <w:rFonts w:ascii="宋体" w:eastAsia="宋体" w:hAnsi="宋体" w:cs="宋体" w:hint="eastAsia"/>
                <w:sz w:val="24"/>
              </w:rPr>
              <w:t>分值构成总分100分</w:t>
            </w:r>
          </w:p>
        </w:tc>
        <w:tc>
          <w:tcPr>
            <w:tcW w:w="0" w:type="auto"/>
            <w:gridSpan w:val="2"/>
            <w:vAlign w:val="center"/>
          </w:tcPr>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投标报价：30分</w:t>
            </w:r>
          </w:p>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商务部分：20分</w:t>
            </w:r>
          </w:p>
          <w:p w:rsidR="00B121FE" w:rsidRPr="00581350" w:rsidRDefault="00B121FE" w:rsidP="00B121FE">
            <w:pPr>
              <w:spacing w:line="360" w:lineRule="exact"/>
              <w:ind w:rightChars="50" w:right="105"/>
              <w:rPr>
                <w:rFonts w:ascii="宋体" w:eastAsia="宋体" w:hAnsi="宋体" w:cs="宋体"/>
                <w:sz w:val="24"/>
              </w:rPr>
            </w:pPr>
            <w:r w:rsidRPr="00581350">
              <w:rPr>
                <w:rFonts w:ascii="宋体" w:eastAsia="宋体" w:hAnsi="宋体" w:cs="宋体" w:hint="eastAsia"/>
                <w:sz w:val="24"/>
              </w:rPr>
              <w:t>技术部分：50分</w:t>
            </w:r>
          </w:p>
        </w:tc>
      </w:tr>
      <w:tr w:rsidR="00B121FE" w:rsidRPr="00581350" w:rsidTr="00845634">
        <w:trPr>
          <w:trHeight w:val="1265"/>
        </w:trPr>
        <w:tc>
          <w:tcPr>
            <w:tcW w:w="0" w:type="auto"/>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2</w:t>
            </w:r>
          </w:p>
        </w:tc>
        <w:tc>
          <w:tcPr>
            <w:tcW w:w="0" w:type="auto"/>
            <w:vAlign w:val="center"/>
          </w:tcPr>
          <w:p w:rsidR="00B121FE" w:rsidRPr="00581350" w:rsidRDefault="00B121FE" w:rsidP="00B121FE">
            <w:pPr>
              <w:spacing w:line="360" w:lineRule="exact"/>
              <w:ind w:leftChars="50" w:left="105" w:rightChars="50" w:right="105"/>
              <w:jc w:val="left"/>
              <w:rPr>
                <w:rFonts w:ascii="宋体" w:eastAsia="宋体" w:hAnsi="宋体" w:cs="宋体"/>
                <w:sz w:val="24"/>
              </w:rPr>
            </w:pPr>
            <w:r w:rsidRPr="00581350">
              <w:rPr>
                <w:rFonts w:ascii="宋体" w:eastAsia="宋体" w:hAnsi="宋体" w:cs="宋体" w:hint="eastAsia"/>
                <w:sz w:val="24"/>
              </w:rPr>
              <w:t>投标报价30分</w:t>
            </w:r>
          </w:p>
        </w:tc>
        <w:tc>
          <w:tcPr>
            <w:tcW w:w="0" w:type="auto"/>
            <w:gridSpan w:val="2"/>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评标基准价=有效投标人的最低报价，投标报价得分=(评标基准价／投标价格)×30×100%</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有效投标人是指实质上响应招标文件要求并通过实质性审核未被废标的所有投标人。</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b/>
                <w:sz w:val="24"/>
              </w:rPr>
              <w:t>注：</w:t>
            </w:r>
            <w:r w:rsidRPr="00581350">
              <w:rPr>
                <w:rFonts w:ascii="宋体" w:eastAsia="宋体" w:hAnsi="宋体" w:cs="宋体" w:hint="eastAsia"/>
                <w:sz w:val="24"/>
              </w:rPr>
              <w:t>1.对于小型和微型企业产品、采用非强制性节能产品、环境标志产品以扣除优惠比率后的报价参与价格打分，但不作为中标价和合同签约价。中标价和合同签约价仍以其投标文件中的一次报价为准。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2.中型和小型企业产品价格给予扣除标准：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政府采购促进中小企业发展管理办法》（财库〔2020〕46号）、《财政部关于进一步加大政府采购支持中小企业力度的通知》（财库〔2022〕19号）、《河南省财政厅关于进一步做好政府采购支持中小企业发展有关事项的通知》（豫财购〔2022〕5号）的规定，对于非专门面向中小企业的项目，对小型和微型企业产品的价格给予单价10%的扣除，用扣除后的价格参与评审。对于中型企业产品的价格不予扣除。</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3.根据《财政部 司法部关于政府采购支持监狱企业发展有关问题的通知》（财库〔2014〕68号），监狱企业视同小微企业。</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4. 根据《财政部 民政部 中国残疾人联合会关于促进残疾人就业政府采购政策的通知》（财库〔2017〕141号）残疾人福利性单位视同小微企业。</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同一投标人，小型和微型企业产品价格扣除优惠只享受一次，不得重复享受。</w:t>
            </w:r>
          </w:p>
          <w:p w:rsidR="00B121FE" w:rsidRPr="00581350" w:rsidRDefault="00B121FE" w:rsidP="00B121FE">
            <w:pPr>
              <w:spacing w:line="420" w:lineRule="exact"/>
              <w:rPr>
                <w:rFonts w:ascii="宋体" w:eastAsia="宋体" w:hAnsi="宋体" w:cs="宋体"/>
                <w:b/>
                <w:sz w:val="24"/>
              </w:rPr>
            </w:pPr>
            <w:r w:rsidRPr="00581350">
              <w:rPr>
                <w:rFonts w:ascii="宋体" w:eastAsia="宋体" w:hAnsi="宋体" w:cs="宋体" w:hint="eastAsia"/>
                <w:sz w:val="24"/>
              </w:rPr>
              <w:t>5.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rsidR="00B121FE" w:rsidRPr="00581350" w:rsidTr="00845634">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3</w:t>
            </w:r>
          </w:p>
        </w:tc>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商务部分20分</w:t>
            </w: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产品</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业绩</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6分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提供核心产品（同品牌同型号）2023年 1 月 1 日（以合同签订时间为准）以来的销售业绩（合同甲方须为货物使用单位），每提供 1 份业绩合同得 1 分，最多得 6分。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注：合同中的供货方不限于本次投标投标人，且投标文件中须提供业绩合同完整清楚的扫描件，不得涂改、遮盖，否则不得分。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服务承诺 10分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投标人提供的售后服务承诺【涉及评审要点（共5项）：①售后服务措施、②建立的服务制度、③培训方案、④故障响应时间、⑤维修措施】进行评定，本项最高得10分。以上内容完整的得10分，未提供不得分；每有一项内容要素存在缺失的扣2分，方案内容要素中每存在一处缺陷的扣1分，单项内容要素扣减分值不超过2分。扣完为止。</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缺陷是指：存在项目名称错误、地点区域错误、内容与本项目需求无关、内容不完整或缺少关键节点、方案内容矛盾、仅有框架或标题、适用的标准（方法）错误、明显复制其他项目内容、不利于项目实施、不可能实现等任意一种情形）。</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交货期2分</w:t>
            </w:r>
          </w:p>
        </w:tc>
        <w:tc>
          <w:tcPr>
            <w:tcW w:w="0" w:type="auto"/>
          </w:tcPr>
          <w:p w:rsidR="00B121FE" w:rsidRPr="00581350" w:rsidRDefault="00B121FE" w:rsidP="00B121FE">
            <w:pPr>
              <w:spacing w:line="360" w:lineRule="auto"/>
              <w:jc w:val="left"/>
              <w:rPr>
                <w:rFonts w:ascii="宋体" w:eastAsia="宋体" w:hAnsi="宋体" w:cs="宋体"/>
                <w:sz w:val="24"/>
              </w:rPr>
            </w:pPr>
            <w:r w:rsidRPr="00581350">
              <w:rPr>
                <w:rFonts w:ascii="宋体" w:eastAsia="宋体" w:hAnsi="宋体" w:cs="宋体" w:hint="eastAsia"/>
                <w:sz w:val="24"/>
              </w:rPr>
              <w:t>投标人优于招标文件要求的按照响应情况每提前5天加1分，最多加2分。注：提前时间不足5天的；不加分。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质保期2分</w:t>
            </w:r>
          </w:p>
        </w:tc>
        <w:tc>
          <w:tcPr>
            <w:tcW w:w="0" w:type="auto"/>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投标人质保期在3年基础上每延长1年加1分，本项最多得2分。注：延长不足12个月者，不加分。</w:t>
            </w:r>
          </w:p>
        </w:tc>
      </w:tr>
      <w:tr w:rsidR="00B121FE" w:rsidRPr="00581350" w:rsidTr="00845634">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4</w:t>
            </w:r>
          </w:p>
        </w:tc>
        <w:tc>
          <w:tcPr>
            <w:tcW w:w="0" w:type="auto"/>
            <w:vMerge w:val="restart"/>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r w:rsidRPr="00581350">
              <w:rPr>
                <w:rFonts w:ascii="宋体" w:eastAsia="宋体" w:hAnsi="宋体" w:cs="宋体" w:hint="eastAsia"/>
                <w:sz w:val="24"/>
              </w:rPr>
              <w:t>技术部分50分</w:t>
            </w: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技术参数</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35分</w:t>
            </w:r>
          </w:p>
        </w:tc>
        <w:tc>
          <w:tcPr>
            <w:tcW w:w="0" w:type="auto"/>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评标委员会根据投标人所投产品技术参数响应情况进行评审，此项不作为无效处理。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1.加“</w:t>
            </w:r>
            <w:r w:rsidRPr="00581350">
              <w:rPr>
                <w:rFonts w:ascii="宋体" w:eastAsia="宋体" w:hAnsi="宋体" w:cs="宋体" w:hint="eastAsia"/>
                <w:b/>
                <w:sz w:val="24"/>
              </w:rPr>
              <w:t>*</w:t>
            </w:r>
            <w:r w:rsidRPr="00581350">
              <w:rPr>
                <w:rFonts w:ascii="宋体" w:eastAsia="宋体" w:hAnsi="宋体" w:cs="宋体" w:hint="eastAsia"/>
                <w:sz w:val="24"/>
              </w:rPr>
              <w:t>”项技术参数评审：加“</w:t>
            </w:r>
            <w:r w:rsidRPr="00581350">
              <w:rPr>
                <w:rFonts w:ascii="宋体" w:eastAsia="宋体" w:hAnsi="宋体" w:cs="宋体" w:hint="eastAsia"/>
                <w:b/>
                <w:sz w:val="24"/>
              </w:rPr>
              <w:t>*</w:t>
            </w:r>
            <w:r w:rsidRPr="00581350">
              <w:rPr>
                <w:rFonts w:ascii="宋体" w:eastAsia="宋体" w:hAnsi="宋体" w:cs="宋体" w:hint="eastAsia"/>
                <w:sz w:val="24"/>
              </w:rPr>
              <w:t>”项技术参数满分26分。技术参数中加“</w:t>
            </w:r>
            <w:r w:rsidRPr="00581350">
              <w:rPr>
                <w:rFonts w:ascii="宋体" w:eastAsia="宋体" w:hAnsi="宋体" w:cs="宋体" w:hint="eastAsia"/>
                <w:b/>
                <w:sz w:val="24"/>
              </w:rPr>
              <w:t>*</w:t>
            </w:r>
            <w:r w:rsidRPr="00581350">
              <w:rPr>
                <w:rFonts w:ascii="宋体" w:eastAsia="宋体" w:hAnsi="宋体" w:cs="宋体" w:hint="eastAsia"/>
                <w:sz w:val="24"/>
              </w:rPr>
              <w:t>”项完全满足要求的，得26分；每有一项加“</w:t>
            </w:r>
            <w:r w:rsidRPr="00581350">
              <w:rPr>
                <w:rFonts w:ascii="宋体" w:eastAsia="宋体" w:hAnsi="宋体" w:cs="宋体" w:hint="eastAsia"/>
                <w:b/>
                <w:sz w:val="24"/>
              </w:rPr>
              <w:t>*</w:t>
            </w:r>
            <w:r w:rsidRPr="00581350">
              <w:rPr>
                <w:rFonts w:ascii="宋体" w:eastAsia="宋体" w:hAnsi="宋体" w:cs="宋体" w:hint="eastAsia"/>
                <w:sz w:val="24"/>
              </w:rPr>
              <w:t>”项不满足的扣2分。</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2.非“</w:t>
            </w:r>
            <w:r w:rsidRPr="00581350">
              <w:rPr>
                <w:rFonts w:ascii="宋体" w:eastAsia="宋体" w:hAnsi="宋体" w:cs="宋体" w:hint="eastAsia"/>
                <w:b/>
                <w:sz w:val="24"/>
              </w:rPr>
              <w:t>*</w:t>
            </w:r>
            <w:r w:rsidRPr="00581350">
              <w:rPr>
                <w:rFonts w:ascii="宋体" w:eastAsia="宋体" w:hAnsi="宋体" w:cs="宋体" w:hint="eastAsia"/>
                <w:sz w:val="24"/>
              </w:rPr>
              <w:t>”项技术参数评审：非加“</w:t>
            </w:r>
            <w:r w:rsidRPr="00581350">
              <w:rPr>
                <w:rFonts w:ascii="宋体" w:eastAsia="宋体" w:hAnsi="宋体" w:cs="宋体" w:hint="eastAsia"/>
                <w:b/>
                <w:sz w:val="24"/>
              </w:rPr>
              <w:t>*</w:t>
            </w:r>
            <w:r w:rsidRPr="00581350">
              <w:rPr>
                <w:rFonts w:ascii="宋体" w:eastAsia="宋体" w:hAnsi="宋体" w:cs="宋体" w:hint="eastAsia"/>
                <w:sz w:val="24"/>
              </w:rPr>
              <w:t>”项技术参数满9分。技术参数中非加“</w:t>
            </w:r>
            <w:r w:rsidRPr="00581350">
              <w:rPr>
                <w:rFonts w:ascii="宋体" w:eastAsia="宋体" w:hAnsi="宋体" w:cs="宋体" w:hint="eastAsia"/>
                <w:b/>
                <w:sz w:val="24"/>
              </w:rPr>
              <w:t>*</w:t>
            </w:r>
            <w:r w:rsidRPr="00581350">
              <w:rPr>
                <w:rFonts w:ascii="宋体" w:eastAsia="宋体" w:hAnsi="宋体" w:cs="宋体" w:hint="eastAsia"/>
                <w:sz w:val="24"/>
              </w:rPr>
              <w:t>”项完全满足要求的，得9分；每有一项非加“</w:t>
            </w:r>
            <w:r w:rsidRPr="00581350">
              <w:rPr>
                <w:rFonts w:ascii="宋体" w:eastAsia="宋体" w:hAnsi="宋体" w:cs="宋体" w:hint="eastAsia"/>
                <w:b/>
                <w:sz w:val="24"/>
              </w:rPr>
              <w:t>*</w:t>
            </w:r>
            <w:r w:rsidRPr="00581350">
              <w:rPr>
                <w:rFonts w:ascii="宋体" w:eastAsia="宋体" w:hAnsi="宋体" w:cs="宋体" w:hint="eastAsia"/>
                <w:sz w:val="24"/>
              </w:rPr>
              <w:t>”项不满足的扣0.2分。</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shd w:val="clear" w:color="auto" w:fill="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szCs w:val="24"/>
              </w:rPr>
              <w:t>供货及安装方案5分</w:t>
            </w:r>
          </w:p>
        </w:tc>
        <w:tc>
          <w:tcPr>
            <w:tcW w:w="0" w:type="auto"/>
            <w:shd w:val="clear" w:color="auto" w:fill="auto"/>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投标人提供的供货及安装方案【涉及评审要点（共5项）：①供货进度计划、②货物质量保障措施、③人员配备、④安装调试方案、⑤配合货物验收措施】进行评定，本项最高得5分。以上内容完整的得5分，未提供不得分；每有一项内容要素存在缺失的扣1分，方案内容要素中每存在一处缺陷的扣0.5分，单项内容要素扣减分值不超过1分。扣完为止。</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缺陷是指：存在项目名称错误、地点区域错误、内容与本项目需求无关、内容不完整或缺少关键节点、方案内容矛盾、仅有框架或标题、适用的标准（方法）错误、明显复制其他项目内容、不利于项目实施、不可能实现等任意一种情形）。</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应急处理方案5分</w:t>
            </w:r>
          </w:p>
        </w:tc>
        <w:tc>
          <w:tcPr>
            <w:tcW w:w="0" w:type="auto"/>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投标人提供的应急处理方案【涉及评审要点（共5项）：①预防与日常管理、②应急响应流程、③人员配备、④资源保障、⑤改进措施】进行评定，本项最高得5分。以上内容完整的得5分，未提供不得分；每有一项内容要素存在缺失的扣1分，方案内容要素中每存在一处缺陷的扣0.5分，单项内容要素扣减分值不超过1分。扣完为止。</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缺陷是指：存在项目名称错误、地点区域错误、内容与本项目需求无关、内容不完整或缺少关键节点、方案内容矛盾、仅有框架或标题、适用的标准（方法）错误、明显复制其他项目内容、不利于项目实施、不可能实现等任意一种情形）。</w:t>
            </w:r>
          </w:p>
        </w:tc>
      </w:tr>
      <w:tr w:rsidR="00B121FE" w:rsidRPr="00581350" w:rsidTr="00845634">
        <w:tc>
          <w:tcPr>
            <w:tcW w:w="0" w:type="auto"/>
            <w:vMerge/>
            <w:vAlign w:val="center"/>
          </w:tcPr>
          <w:p w:rsidR="00B121FE" w:rsidRPr="00581350" w:rsidRDefault="00B121FE" w:rsidP="00B121FE">
            <w:pPr>
              <w:spacing w:line="360" w:lineRule="exact"/>
              <w:ind w:leftChars="50" w:left="105" w:rightChars="50" w:right="105"/>
              <w:jc w:val="center"/>
              <w:rPr>
                <w:rFonts w:ascii="宋体" w:eastAsia="宋体" w:hAnsi="宋体" w:cs="宋体"/>
                <w:sz w:val="24"/>
              </w:rPr>
            </w:pPr>
          </w:p>
        </w:tc>
        <w:tc>
          <w:tcPr>
            <w:tcW w:w="0" w:type="auto"/>
            <w:vMerge/>
            <w:vAlign w:val="center"/>
          </w:tcPr>
          <w:p w:rsidR="00B121FE" w:rsidRPr="00581350" w:rsidRDefault="00B121FE" w:rsidP="00B121FE">
            <w:pPr>
              <w:spacing w:line="360" w:lineRule="exact"/>
              <w:jc w:val="center"/>
              <w:rPr>
                <w:rFonts w:ascii="宋体" w:eastAsia="宋体" w:hAnsi="宋体" w:cs="宋体"/>
                <w:sz w:val="24"/>
              </w:rPr>
            </w:pPr>
          </w:p>
        </w:tc>
        <w:tc>
          <w:tcPr>
            <w:tcW w:w="0" w:type="auto"/>
            <w:vAlign w:val="center"/>
          </w:tcPr>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备品、备件及易损件等情况</w:t>
            </w:r>
          </w:p>
          <w:p w:rsidR="00B121FE" w:rsidRPr="00581350" w:rsidRDefault="00B121FE" w:rsidP="00B121FE">
            <w:pPr>
              <w:spacing w:line="420" w:lineRule="exact"/>
              <w:jc w:val="center"/>
              <w:rPr>
                <w:rFonts w:ascii="宋体" w:eastAsia="宋体" w:hAnsi="宋体" w:cs="宋体"/>
                <w:sz w:val="24"/>
              </w:rPr>
            </w:pPr>
            <w:r w:rsidRPr="00581350">
              <w:rPr>
                <w:rFonts w:ascii="宋体" w:eastAsia="宋体" w:hAnsi="宋体" w:cs="宋体" w:hint="eastAsia"/>
                <w:sz w:val="24"/>
              </w:rPr>
              <w:t>5 分</w:t>
            </w:r>
          </w:p>
        </w:tc>
        <w:tc>
          <w:tcPr>
            <w:tcW w:w="0" w:type="auto"/>
            <w:vAlign w:val="center"/>
          </w:tcPr>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根据投标人提供的备品、备件及易损件等情况【涉及评审要点（共5项）：①备品、备件及易损件等罗列清楚详尽、②质保期内、外备品备件供应齐全及报价合理、③保障设备后续良好运行的备品备件储备计划、④库存管理、⑤质量保证措施】进行评定，本项最高得5分。以上内容完整的得5分，未提供不得分；每有一项内容要素存在缺失的扣1分，方案内容要素中每存在一处缺陷的扣0.5分，单项内容要素扣减分值不超过1分。扣完为止。</w:t>
            </w:r>
          </w:p>
          <w:p w:rsidR="00B121FE" w:rsidRPr="00581350" w:rsidRDefault="00B121FE" w:rsidP="00B121FE">
            <w:pPr>
              <w:spacing w:line="420" w:lineRule="exact"/>
              <w:rPr>
                <w:rFonts w:ascii="宋体" w:eastAsia="宋体" w:hAnsi="宋体" w:cs="宋体"/>
                <w:sz w:val="24"/>
              </w:rPr>
            </w:pPr>
            <w:r w:rsidRPr="00581350">
              <w:rPr>
                <w:rFonts w:ascii="宋体" w:eastAsia="宋体" w:hAnsi="宋体" w:cs="宋体" w:hint="eastAsia"/>
                <w:sz w:val="24"/>
              </w:rPr>
              <w:t>（缺陷是指：存在项目名称错误、地点区域错误、内容与本项目需求无关、内容不完整或缺少关键节点、方案内容矛盾、仅有框架或标题、适用的标准（方法）错误、明显复制其他项目内容、不利于项目实施、不可能实现等任意一种情形）。</w:t>
            </w:r>
          </w:p>
        </w:tc>
      </w:tr>
    </w:tbl>
    <w:p w:rsidR="00B121FE" w:rsidRPr="00581350" w:rsidRDefault="00B121FE">
      <w:pPr>
        <w:rPr>
          <w:rFonts w:ascii="黑体" w:eastAsia="黑体" w:hAnsi="黑体"/>
          <w:b/>
        </w:rPr>
      </w:pPr>
      <w:r w:rsidRPr="00581350">
        <w:rPr>
          <w:rFonts w:ascii="黑体" w:eastAsia="黑体" w:hAnsi="黑体" w:hint="eastAsia"/>
          <w:b/>
          <w:sz w:val="32"/>
        </w:rPr>
        <w:t>二、招标文件第六章采购需求增加</w:t>
      </w:r>
    </w:p>
    <w:p w:rsidR="00E300AF" w:rsidRPr="00581350" w:rsidRDefault="00E300AF" w:rsidP="00E300AF">
      <w:pPr>
        <w:spacing w:line="360" w:lineRule="auto"/>
        <w:rPr>
          <w:rFonts w:ascii="宋体" w:eastAsia="宋体" w:hAnsi="宋体" w:cs="宋体"/>
          <w:b/>
          <w:bCs/>
          <w:szCs w:val="21"/>
        </w:rPr>
      </w:pPr>
      <w:r w:rsidRPr="00581350">
        <w:rPr>
          <w:rFonts w:ascii="宋体" w:eastAsia="宋体" w:hAnsi="宋体" w:cs="仿宋" w:hint="eastAsia"/>
          <w:b/>
          <w:bCs/>
          <w:sz w:val="24"/>
          <w:szCs w:val="24"/>
        </w:rPr>
        <w:t>六、对投标人相关要求</w:t>
      </w:r>
    </w:p>
    <w:p w:rsidR="00E300AF" w:rsidRPr="00581350" w:rsidRDefault="00E300AF" w:rsidP="00E300AF">
      <w:pPr>
        <w:spacing w:line="360" w:lineRule="auto"/>
        <w:rPr>
          <w:rFonts w:ascii="宋体" w:eastAsia="宋体" w:hAnsi="宋体" w:cs="宋体"/>
          <w:b/>
          <w:bCs/>
          <w:szCs w:val="21"/>
        </w:rPr>
      </w:pPr>
      <w:r w:rsidRPr="00581350">
        <w:rPr>
          <w:rFonts w:ascii="宋体" w:eastAsia="宋体" w:hAnsi="宋体" w:cs="宋体" w:hint="eastAsia"/>
          <w:b/>
          <w:bCs/>
          <w:szCs w:val="21"/>
        </w:rPr>
        <w:t>1．服务承诺</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1.1售后服务措施；</w:t>
      </w:r>
      <w:r w:rsidRPr="00581350">
        <w:rPr>
          <w:rFonts w:ascii="宋体" w:eastAsia="宋体" w:hAnsi="宋体" w:cs="宋体"/>
          <w:kern w:val="0"/>
          <w:szCs w:val="21"/>
        </w:rPr>
        <w:t xml:space="preserve"> </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1.2建立的服务制度；</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1.3培训方案；</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1.4故障响应时间；</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1.5维修措施；</w:t>
      </w:r>
    </w:p>
    <w:p w:rsidR="00E300AF" w:rsidRPr="00581350" w:rsidRDefault="00E300AF" w:rsidP="00E300AF">
      <w:pPr>
        <w:spacing w:line="360" w:lineRule="auto"/>
        <w:ind w:firstLineChars="200" w:firstLine="422"/>
        <w:rPr>
          <w:rFonts w:ascii="宋体" w:eastAsia="宋体" w:hAnsi="宋体" w:cs="宋体"/>
          <w:kern w:val="0"/>
          <w:szCs w:val="21"/>
        </w:rPr>
      </w:pPr>
      <w:r w:rsidRPr="00581350">
        <w:rPr>
          <w:rFonts w:ascii="宋体" w:eastAsia="宋体" w:hAnsi="宋体" w:cs="宋体" w:hint="eastAsia"/>
          <w:b/>
          <w:kern w:val="0"/>
          <w:szCs w:val="21"/>
        </w:rPr>
        <w:t>投标人应根据项目特点及实际情况提供内容全面、完整、针对性强、措施可行的服务承诺。</w:t>
      </w:r>
    </w:p>
    <w:p w:rsidR="00E300AF" w:rsidRPr="00581350" w:rsidRDefault="00E300AF" w:rsidP="00E300AF">
      <w:pPr>
        <w:spacing w:line="360" w:lineRule="auto"/>
        <w:rPr>
          <w:rFonts w:ascii="宋体" w:eastAsia="宋体" w:hAnsi="宋体" w:cs="仿宋"/>
          <w:b/>
          <w:bCs/>
          <w:sz w:val="24"/>
          <w:szCs w:val="24"/>
        </w:rPr>
      </w:pPr>
      <w:r w:rsidRPr="00581350">
        <w:rPr>
          <w:rFonts w:ascii="宋体" w:eastAsia="宋体" w:hAnsi="宋体" w:cs="宋体" w:hint="eastAsia"/>
          <w:b/>
          <w:bCs/>
          <w:szCs w:val="21"/>
        </w:rPr>
        <w:t>2．供货及安装方案</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2.1供货进度计划；</w:t>
      </w:r>
      <w:r w:rsidRPr="00581350">
        <w:rPr>
          <w:rFonts w:ascii="宋体" w:eastAsia="宋体" w:hAnsi="宋体" w:cs="宋体"/>
          <w:kern w:val="0"/>
          <w:szCs w:val="21"/>
        </w:rPr>
        <w:t xml:space="preserve"> </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2.2货物质量保障措施；</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2.3人员配备；</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2.4安装调试方案；</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2.5配合货物验收措施。</w:t>
      </w:r>
    </w:p>
    <w:p w:rsidR="00E300AF" w:rsidRPr="00581350" w:rsidRDefault="00E300AF" w:rsidP="00E300AF">
      <w:pPr>
        <w:spacing w:line="360" w:lineRule="auto"/>
        <w:ind w:firstLineChars="200" w:firstLine="422"/>
        <w:rPr>
          <w:rFonts w:ascii="宋体" w:eastAsia="宋体" w:hAnsi="宋体" w:cs="宋体"/>
          <w:b/>
          <w:kern w:val="0"/>
          <w:szCs w:val="21"/>
        </w:rPr>
      </w:pPr>
      <w:r w:rsidRPr="00581350">
        <w:rPr>
          <w:rFonts w:ascii="宋体" w:eastAsia="宋体" w:hAnsi="宋体" w:cs="宋体" w:hint="eastAsia"/>
          <w:b/>
          <w:kern w:val="0"/>
          <w:szCs w:val="21"/>
        </w:rPr>
        <w:t>投标人应根据项目特点及实际情况提供内容全面、完整、针对性强、措施可行的供货及安装方案。</w:t>
      </w:r>
    </w:p>
    <w:p w:rsidR="00E300AF" w:rsidRPr="00581350" w:rsidRDefault="00E300AF" w:rsidP="00E300AF">
      <w:pPr>
        <w:spacing w:line="360" w:lineRule="auto"/>
        <w:rPr>
          <w:rFonts w:ascii="宋体" w:eastAsia="宋体" w:hAnsi="宋体" w:cs="宋体"/>
          <w:b/>
          <w:bCs/>
          <w:szCs w:val="21"/>
        </w:rPr>
      </w:pPr>
      <w:r w:rsidRPr="00581350">
        <w:rPr>
          <w:rFonts w:ascii="宋体" w:eastAsia="宋体" w:hAnsi="宋体" w:cs="宋体" w:hint="eastAsia"/>
          <w:b/>
          <w:bCs/>
          <w:szCs w:val="21"/>
        </w:rPr>
        <w:t>3．应急处理方案</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3.1预防与日常管理；</w:t>
      </w:r>
      <w:r w:rsidRPr="00581350">
        <w:rPr>
          <w:rFonts w:ascii="宋体" w:eastAsia="宋体" w:hAnsi="宋体" w:cs="宋体"/>
          <w:kern w:val="0"/>
          <w:szCs w:val="21"/>
        </w:rPr>
        <w:t xml:space="preserve"> </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3.2应急响应流程；</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3.3人员配备；</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3.4资源保障；</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3.5改进措施。</w:t>
      </w:r>
    </w:p>
    <w:p w:rsidR="00E300AF" w:rsidRPr="00581350" w:rsidRDefault="00E300AF" w:rsidP="00E300AF">
      <w:pPr>
        <w:spacing w:line="360" w:lineRule="auto"/>
        <w:ind w:firstLineChars="200" w:firstLine="422"/>
        <w:rPr>
          <w:rFonts w:ascii="宋体" w:eastAsia="宋体" w:hAnsi="宋体" w:cs="宋体"/>
          <w:kern w:val="0"/>
          <w:szCs w:val="21"/>
        </w:rPr>
      </w:pPr>
      <w:r w:rsidRPr="00581350">
        <w:rPr>
          <w:rFonts w:ascii="宋体" w:eastAsia="宋体" w:hAnsi="宋体" w:cs="宋体" w:hint="eastAsia"/>
          <w:b/>
          <w:kern w:val="0"/>
          <w:szCs w:val="21"/>
        </w:rPr>
        <w:t>投标人应根据项目特点及实际情况提供内容全面、完整、针对性强、措施可行的应急处理方案。</w:t>
      </w:r>
    </w:p>
    <w:p w:rsidR="00E300AF" w:rsidRPr="00581350" w:rsidRDefault="00E300AF" w:rsidP="00E300AF">
      <w:pPr>
        <w:spacing w:line="360" w:lineRule="auto"/>
        <w:rPr>
          <w:rFonts w:ascii="宋体" w:eastAsia="宋体" w:hAnsi="宋体" w:cs="宋体"/>
          <w:b/>
          <w:bCs/>
          <w:szCs w:val="21"/>
        </w:rPr>
      </w:pPr>
      <w:r w:rsidRPr="00581350">
        <w:rPr>
          <w:rFonts w:ascii="宋体" w:eastAsia="宋体" w:hAnsi="宋体" w:cs="宋体" w:hint="eastAsia"/>
          <w:b/>
          <w:bCs/>
          <w:szCs w:val="21"/>
        </w:rPr>
        <w:t>4．备品、备件及易损件等情况</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4.1备品、备件及易损件等罗列清楚详尽；</w:t>
      </w:r>
      <w:r w:rsidRPr="00581350">
        <w:rPr>
          <w:rFonts w:ascii="宋体" w:eastAsia="宋体" w:hAnsi="宋体" w:cs="宋体"/>
          <w:kern w:val="0"/>
          <w:szCs w:val="21"/>
        </w:rPr>
        <w:t xml:space="preserve"> </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4.2质保期内、外备品备件供应齐全及报价合理；</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4.3保障设备后续良好运行的备品备件储备计划；</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4.4库存管理；</w:t>
      </w:r>
    </w:p>
    <w:p w:rsidR="00E300AF" w:rsidRPr="00581350" w:rsidRDefault="00E300AF" w:rsidP="00E300AF">
      <w:pPr>
        <w:spacing w:line="360" w:lineRule="auto"/>
        <w:ind w:firstLineChars="200" w:firstLine="420"/>
        <w:rPr>
          <w:rFonts w:ascii="宋体" w:eastAsia="宋体" w:hAnsi="宋体" w:cs="宋体"/>
          <w:kern w:val="0"/>
          <w:szCs w:val="21"/>
        </w:rPr>
      </w:pPr>
      <w:r w:rsidRPr="00581350">
        <w:rPr>
          <w:rFonts w:ascii="宋体" w:eastAsia="宋体" w:hAnsi="宋体" w:cs="宋体" w:hint="eastAsia"/>
          <w:kern w:val="0"/>
          <w:szCs w:val="21"/>
        </w:rPr>
        <w:t>4.5质量保证措施。</w:t>
      </w:r>
    </w:p>
    <w:p w:rsidR="00B121FE" w:rsidRPr="00581350" w:rsidRDefault="00E300AF" w:rsidP="00E300AF">
      <w:r w:rsidRPr="00581350">
        <w:rPr>
          <w:rFonts w:ascii="宋体" w:eastAsia="宋体" w:hAnsi="宋体" w:cs="宋体" w:hint="eastAsia"/>
          <w:b/>
          <w:kern w:val="0"/>
          <w:szCs w:val="21"/>
        </w:rPr>
        <w:t>投标人应根据项目特点及实际情况提供全面、可行、对采购人有利的</w:t>
      </w:r>
      <w:r w:rsidRPr="00581350">
        <w:rPr>
          <w:rFonts w:ascii="宋体" w:eastAsia="宋体" w:hAnsi="宋体" w:cs="宋体" w:hint="eastAsia"/>
          <w:b/>
          <w:bCs/>
          <w:szCs w:val="21"/>
        </w:rPr>
        <w:t>备品、备件及易损件等情况</w:t>
      </w:r>
      <w:r w:rsidRPr="00581350">
        <w:rPr>
          <w:rFonts w:ascii="宋体" w:eastAsia="宋体" w:hAnsi="宋体" w:cs="宋体" w:hint="eastAsia"/>
          <w:b/>
          <w:kern w:val="0"/>
          <w:szCs w:val="21"/>
        </w:rPr>
        <w:t>。</w:t>
      </w:r>
    </w:p>
    <w:p w:rsidR="00F82FAA" w:rsidRPr="00111889" w:rsidRDefault="00F82FAA" w:rsidP="00F82FAA">
      <w:pPr>
        <w:rPr>
          <w:b/>
        </w:rPr>
      </w:pPr>
      <w:r w:rsidRPr="00581350">
        <w:rPr>
          <w:rFonts w:ascii="黑体" w:eastAsia="黑体" w:hAnsi="黑体" w:hint="eastAsia"/>
          <w:b/>
          <w:sz w:val="32"/>
        </w:rPr>
        <w:t>三、具体详见更正后招标文件，请各投标人及时在公共资源交易平台下载。</w:t>
      </w:r>
      <w:bookmarkStart w:id="0" w:name="_GoBack"/>
      <w:bookmarkEnd w:id="0"/>
    </w:p>
    <w:p w:rsidR="00B121FE" w:rsidRDefault="00B121FE"/>
    <w:p w:rsidR="00B121FE" w:rsidRDefault="00B121FE"/>
    <w:p w:rsidR="00B121FE" w:rsidRDefault="00B121FE"/>
    <w:sectPr w:rsidR="00B12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86" w:rsidRDefault="00A01186" w:rsidP="00111889">
      <w:r>
        <w:separator/>
      </w:r>
    </w:p>
  </w:endnote>
  <w:endnote w:type="continuationSeparator" w:id="0">
    <w:p w:rsidR="00A01186" w:rsidRDefault="00A01186" w:rsidP="0011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86" w:rsidRDefault="00A01186" w:rsidP="00111889">
      <w:r>
        <w:separator/>
      </w:r>
    </w:p>
  </w:footnote>
  <w:footnote w:type="continuationSeparator" w:id="0">
    <w:p w:rsidR="00A01186" w:rsidRDefault="00A01186" w:rsidP="00111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FE"/>
    <w:rsid w:val="000B31EB"/>
    <w:rsid w:val="00111889"/>
    <w:rsid w:val="002D2E42"/>
    <w:rsid w:val="00401772"/>
    <w:rsid w:val="00581350"/>
    <w:rsid w:val="00814A6F"/>
    <w:rsid w:val="00A01186"/>
    <w:rsid w:val="00B121FE"/>
    <w:rsid w:val="00E300AF"/>
    <w:rsid w:val="00F8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889"/>
    <w:rPr>
      <w:sz w:val="18"/>
      <w:szCs w:val="18"/>
    </w:rPr>
  </w:style>
  <w:style w:type="paragraph" w:styleId="a4">
    <w:name w:val="footer"/>
    <w:basedOn w:val="a"/>
    <w:link w:val="Char0"/>
    <w:uiPriority w:val="99"/>
    <w:unhideWhenUsed/>
    <w:rsid w:val="00111889"/>
    <w:pPr>
      <w:tabs>
        <w:tab w:val="center" w:pos="4153"/>
        <w:tab w:val="right" w:pos="8306"/>
      </w:tabs>
      <w:snapToGrid w:val="0"/>
      <w:jc w:val="left"/>
    </w:pPr>
    <w:rPr>
      <w:sz w:val="18"/>
      <w:szCs w:val="18"/>
    </w:rPr>
  </w:style>
  <w:style w:type="character" w:customStyle="1" w:styleId="Char0">
    <w:name w:val="页脚 Char"/>
    <w:basedOn w:val="a0"/>
    <w:link w:val="a4"/>
    <w:uiPriority w:val="99"/>
    <w:rsid w:val="001118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889"/>
    <w:rPr>
      <w:sz w:val="18"/>
      <w:szCs w:val="18"/>
    </w:rPr>
  </w:style>
  <w:style w:type="paragraph" w:styleId="a4">
    <w:name w:val="footer"/>
    <w:basedOn w:val="a"/>
    <w:link w:val="Char0"/>
    <w:uiPriority w:val="99"/>
    <w:unhideWhenUsed/>
    <w:rsid w:val="00111889"/>
    <w:pPr>
      <w:tabs>
        <w:tab w:val="center" w:pos="4153"/>
        <w:tab w:val="right" w:pos="8306"/>
      </w:tabs>
      <w:snapToGrid w:val="0"/>
      <w:jc w:val="left"/>
    </w:pPr>
    <w:rPr>
      <w:sz w:val="18"/>
      <w:szCs w:val="18"/>
    </w:rPr>
  </w:style>
  <w:style w:type="character" w:customStyle="1" w:styleId="Char0">
    <w:name w:val="页脚 Char"/>
    <w:basedOn w:val="a0"/>
    <w:link w:val="a4"/>
    <w:uiPriority w:val="99"/>
    <w:rsid w:val="001118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797</Words>
  <Characters>4549</Characters>
  <Application>Microsoft Office Word</Application>
  <DocSecurity>0</DocSecurity>
  <Lines>37</Lines>
  <Paragraphs>10</Paragraphs>
  <ScaleCrop>false</ScaleCrop>
  <Company>CHINA</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cp:revision>
  <dcterms:created xsi:type="dcterms:W3CDTF">2026-02-05T03:17:00Z</dcterms:created>
  <dcterms:modified xsi:type="dcterms:W3CDTF">2026-02-06T01:22:00Z</dcterms:modified>
</cp:coreProperties>
</file>